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B3" w:rsidRPr="002041B3" w:rsidRDefault="002041B3" w:rsidP="002041B3">
      <w:pPr>
        <w:pStyle w:val="Default"/>
        <w:rPr>
          <w:rStyle w:val="Collegamentoipertestuale"/>
          <w:sz w:val="22"/>
          <w:szCs w:val="22"/>
        </w:rPr>
      </w:pPr>
      <w:r>
        <w:t>Al "Responsabile della trasparenza" – Comune di Roma</w:t>
      </w:r>
      <w:r>
        <w:br/>
        <w:t xml:space="preserve">Italo Walter </w:t>
      </w:r>
      <w:proofErr w:type="spellStart"/>
      <w:r>
        <w:t>Politano</w:t>
      </w:r>
      <w:proofErr w:type="spellEnd"/>
      <w:r>
        <w:t xml:space="preserve"> </w:t>
      </w:r>
      <w:r>
        <w:br/>
        <w:t xml:space="preserve">a:  </w:t>
      </w:r>
      <w:hyperlink r:id="rId5" w:history="1">
        <w:r w:rsidRPr="002041B3">
          <w:rPr>
            <w:rStyle w:val="Collegamentoipertestuale"/>
            <w:sz w:val="22"/>
            <w:szCs w:val="22"/>
          </w:rPr>
          <w:t>accessocivico.resptrasp@comune.roma.it</w:t>
        </w:r>
      </w:hyperlink>
      <w:bookmarkStart w:id="0" w:name="_GoBack"/>
      <w:bookmarkEnd w:id="0"/>
    </w:p>
    <w:p w:rsidR="002041B3" w:rsidRDefault="002041B3">
      <w:r>
        <w:t xml:space="preserve">cc: </w:t>
      </w:r>
      <w:hyperlink r:id="rId6" w:history="1">
        <w:r>
          <w:rPr>
            <w:rStyle w:val="Collegamentoipertestuale"/>
          </w:rPr>
          <w:t>italowalter.politano@comune.roma.it</w:t>
        </w:r>
      </w:hyperlink>
    </w:p>
    <w:p w:rsidR="00DD39AB" w:rsidRDefault="002041B3" w:rsidP="00DD39AB">
      <w:pPr>
        <w:pStyle w:val="Default"/>
      </w:pPr>
      <w:r>
        <w:br/>
        <w:t>Oggetto: Esercizio di "Accesso Civico" sul sito WEB di Roma Capitale - Richiesta di pubblicazione di dati omessi e/o di segnalazione del relativo collegamento ipertestuale.</w:t>
      </w:r>
      <w:r>
        <w:br/>
      </w:r>
      <w:r>
        <w:br/>
      </w:r>
      <w:r w:rsidRPr="00DD39AB">
        <w:rPr>
          <w:rFonts w:asciiTheme="minorHAnsi" w:hAnsiTheme="minorHAnsi" w:cstheme="minorBidi"/>
          <w:color w:val="auto"/>
          <w:sz w:val="22"/>
          <w:szCs w:val="22"/>
        </w:rPr>
        <w:t>Viste le disposizioni contenute nel Decreto Legislativo 14 marzo 2013, n.33,</w:t>
      </w:r>
      <w:r w:rsidRPr="00DD39AB">
        <w:rPr>
          <w:rFonts w:asciiTheme="minorHAnsi" w:hAnsiTheme="minorHAnsi" w:cstheme="minorBidi"/>
          <w:color w:val="auto"/>
          <w:sz w:val="22"/>
          <w:szCs w:val="22"/>
        </w:rPr>
        <w:br/>
        <w:t>Vista la Delibera A.N.AC. n. 50 del 2013</w:t>
      </w:r>
      <w:r w:rsidR="00DD39AB">
        <w:rPr>
          <w:rFonts w:asciiTheme="minorHAnsi" w:hAnsiTheme="minorHAnsi" w:cstheme="minorBidi"/>
          <w:color w:val="auto"/>
          <w:sz w:val="22"/>
          <w:szCs w:val="22"/>
        </w:rPr>
        <w:t>,</w:t>
      </w:r>
      <w:r w:rsidRPr="00DD39AB">
        <w:rPr>
          <w:rFonts w:asciiTheme="minorHAnsi" w:hAnsiTheme="minorHAnsi" w:cstheme="minorBidi"/>
          <w:color w:val="auto"/>
          <w:sz w:val="22"/>
          <w:szCs w:val="22"/>
        </w:rPr>
        <w:br/>
        <w:t xml:space="preserve">Visti gli Allegati alla suddetta Delibera </w:t>
      </w:r>
      <w:proofErr w:type="spellStart"/>
      <w:r w:rsidRPr="00DD39AB">
        <w:rPr>
          <w:rFonts w:asciiTheme="minorHAnsi" w:hAnsiTheme="minorHAnsi" w:cstheme="minorBidi"/>
          <w:color w:val="auto"/>
          <w:sz w:val="22"/>
          <w:szCs w:val="22"/>
        </w:rPr>
        <w:t>nn</w:t>
      </w:r>
      <w:proofErr w:type="spellEnd"/>
      <w:r w:rsidRPr="00DD39AB">
        <w:rPr>
          <w:rFonts w:asciiTheme="minorHAnsi" w:hAnsiTheme="minorHAnsi" w:cstheme="minorBidi"/>
          <w:color w:val="auto"/>
          <w:sz w:val="22"/>
          <w:szCs w:val="22"/>
        </w:rPr>
        <w:t>. 1, 1.1, 2, 3, 4 e 5</w:t>
      </w:r>
      <w:r w:rsidR="00DD39AB">
        <w:rPr>
          <w:rFonts w:asciiTheme="minorHAnsi" w:hAnsiTheme="minorHAnsi" w:cstheme="minorBidi"/>
          <w:color w:val="auto"/>
          <w:sz w:val="22"/>
          <w:szCs w:val="22"/>
        </w:rPr>
        <w:t>,</w:t>
      </w:r>
      <w:r w:rsidRPr="00DD39AB">
        <w:rPr>
          <w:rFonts w:asciiTheme="minorHAnsi" w:hAnsiTheme="minorHAnsi" w:cstheme="minorBidi"/>
          <w:color w:val="auto"/>
          <w:sz w:val="22"/>
          <w:szCs w:val="22"/>
        </w:rPr>
        <w:br/>
        <w:t>Vista la Circolare n. 2 del 2013 della Presidenza del Consiglio dei Ministri - Dipar</w:t>
      </w:r>
      <w:r w:rsidR="00DD39AB" w:rsidRPr="00DD39AB">
        <w:rPr>
          <w:rFonts w:asciiTheme="minorHAnsi" w:hAnsiTheme="minorHAnsi" w:cstheme="minorBidi"/>
          <w:color w:val="auto"/>
          <w:sz w:val="22"/>
          <w:szCs w:val="22"/>
        </w:rPr>
        <w:t>timento della Funzione Pubblica</w:t>
      </w:r>
      <w:r w:rsidR="00DD39AB">
        <w:rPr>
          <w:rFonts w:asciiTheme="minorHAnsi" w:hAnsiTheme="minorHAnsi" w:cstheme="minorBidi"/>
          <w:color w:val="auto"/>
          <w:sz w:val="22"/>
          <w:szCs w:val="22"/>
        </w:rPr>
        <w:t>,</w:t>
      </w:r>
      <w:r w:rsidR="00DD39AB">
        <w:rPr>
          <w:rFonts w:asciiTheme="minorHAnsi" w:hAnsiTheme="minorHAnsi" w:cstheme="minorBidi"/>
          <w:color w:val="auto"/>
          <w:sz w:val="22"/>
          <w:szCs w:val="22"/>
        </w:rPr>
        <w:br/>
      </w:r>
      <w:r w:rsidR="00DD39AB" w:rsidRPr="00DD39AB">
        <w:rPr>
          <w:rFonts w:asciiTheme="minorHAnsi" w:hAnsiTheme="minorHAnsi" w:cstheme="minorBidi"/>
          <w:color w:val="auto"/>
          <w:sz w:val="22"/>
          <w:szCs w:val="22"/>
        </w:rPr>
        <w:t>Vista la Legge 6 novembre 2012, n. 190</w:t>
      </w:r>
      <w:r w:rsidR="00DD39AB">
        <w:rPr>
          <w:rFonts w:asciiTheme="minorHAnsi" w:hAnsiTheme="minorHAnsi" w:cstheme="minorBidi"/>
          <w:color w:val="auto"/>
          <w:sz w:val="22"/>
          <w:szCs w:val="22"/>
        </w:rPr>
        <w:t>,</w:t>
      </w:r>
      <w:r w:rsidR="00DD39AB" w:rsidRPr="00DD39AB">
        <w:rPr>
          <w:rFonts w:asciiTheme="minorHAnsi" w:hAnsiTheme="minorHAnsi" w:cstheme="minorBidi"/>
          <w:color w:val="auto"/>
          <w:sz w:val="22"/>
          <w:szCs w:val="22"/>
        </w:rPr>
        <w:br/>
        <w:t>Visto la Delibera A.N.A.C. n. 72 del 2013 di approvazione del Piano Nazionale Anticorruzione</w:t>
      </w:r>
      <w:r w:rsidR="00DD39AB">
        <w:rPr>
          <w:rFonts w:asciiTheme="minorHAnsi" w:hAnsiTheme="minorHAnsi" w:cstheme="minorBidi"/>
          <w:color w:val="auto"/>
          <w:sz w:val="22"/>
          <w:szCs w:val="22"/>
        </w:rPr>
        <w:t>,</w:t>
      </w:r>
      <w:r w:rsidR="00DD39AB" w:rsidRPr="00DD39AB">
        <w:rPr>
          <w:rFonts w:asciiTheme="minorHAnsi" w:hAnsiTheme="minorHAnsi" w:cstheme="minorBidi"/>
          <w:color w:val="auto"/>
          <w:sz w:val="22"/>
          <w:szCs w:val="22"/>
        </w:rPr>
        <w:br/>
        <w:t xml:space="preserve">Visto il Piano Triennale di Prevenzione della Corruzione (2014-2015-2016) approvato </w:t>
      </w:r>
      <w:r w:rsidR="00DD39AB">
        <w:rPr>
          <w:rFonts w:asciiTheme="minorHAnsi" w:hAnsiTheme="minorHAnsi" w:cstheme="minorBidi"/>
          <w:color w:val="auto"/>
          <w:sz w:val="22"/>
          <w:szCs w:val="22"/>
        </w:rPr>
        <w:t xml:space="preserve">con </w:t>
      </w:r>
      <w:r w:rsidR="00DD39AB" w:rsidRPr="00DD39AB">
        <w:rPr>
          <w:rFonts w:asciiTheme="minorHAnsi" w:hAnsiTheme="minorHAnsi" w:cstheme="minorBidi"/>
          <w:color w:val="auto"/>
          <w:sz w:val="22"/>
          <w:szCs w:val="22"/>
        </w:rPr>
        <w:t>Deliberazione di Giunta Capitolina n. 15 del 29 gennaio 2014</w:t>
      </w:r>
      <w:r w:rsidR="00DD39AB">
        <w:rPr>
          <w:rFonts w:asciiTheme="minorHAnsi" w:hAnsiTheme="minorHAnsi" w:cstheme="minorBidi"/>
          <w:color w:val="auto"/>
          <w:sz w:val="22"/>
          <w:szCs w:val="22"/>
        </w:rPr>
        <w:t>,</w:t>
      </w:r>
    </w:p>
    <w:p w:rsidR="00AC465F" w:rsidRDefault="002041B3" w:rsidP="00AC465F">
      <w:pPr>
        <w:autoSpaceDE w:val="0"/>
        <w:autoSpaceDN w:val="0"/>
        <w:adjustRightInd w:val="0"/>
        <w:spacing w:after="0" w:line="240" w:lineRule="auto"/>
      </w:pPr>
      <w:r>
        <w:br/>
        <w:t xml:space="preserve">considerato che, </w:t>
      </w:r>
      <w:r w:rsidR="00DD39AB">
        <w:t>il Piano Nazionale Anticorruzione approvato con delibera A.N.A.C. n. 72 del 2013</w:t>
      </w:r>
      <w:r w:rsidR="00AC465F">
        <w:t xml:space="preserve"> prescrive che, “i</w:t>
      </w:r>
      <w:r w:rsidR="00AC465F" w:rsidRPr="00AC465F">
        <w:t>n parallelismo con il periodo considerato dal P.N.A., in prima applicazione, i</w:t>
      </w:r>
      <w:r w:rsidR="00AC465F">
        <w:t xml:space="preserve"> </w:t>
      </w:r>
      <w:r w:rsidR="00AC465F" w:rsidRPr="00AC465F">
        <w:t>P.T.P.C. debbono coprire il periodo 2013-2016. Pertanto, il P.T.P.C. riporterà</w:t>
      </w:r>
      <w:r w:rsidR="00AC465F">
        <w:t xml:space="preserve"> </w:t>
      </w:r>
      <w:r w:rsidR="00AC465F" w:rsidRPr="00AC465F">
        <w:t xml:space="preserve">anche le iniziative e le misure intraprese per la </w:t>
      </w:r>
      <w:r w:rsidR="00AC465F">
        <w:t>p</w:t>
      </w:r>
      <w:r w:rsidR="00AC465F" w:rsidRPr="00AC465F">
        <w:t>revenzione durante l’anno 2013.</w:t>
      </w:r>
      <w:r w:rsidR="00AC465F">
        <w:t xml:space="preserve"> </w:t>
      </w:r>
      <w:r w:rsidR="00AC465F" w:rsidRPr="00AC465F">
        <w:t>Le pubbliche amministrazioni di cui all’art. 1, comma 2, provvedono ad adottare</w:t>
      </w:r>
      <w:r w:rsidR="00AC465F">
        <w:t xml:space="preserve"> </w:t>
      </w:r>
      <w:r w:rsidR="00AC465F" w:rsidRPr="00AC465F">
        <w:t>il P.T.P.C. e a trasmetterlo al Dipartimento della funzione pubblica entro il 31</w:t>
      </w:r>
      <w:r w:rsidR="00AC465F">
        <w:t xml:space="preserve"> </w:t>
      </w:r>
      <w:r w:rsidR="00AC465F" w:rsidRPr="00AC465F">
        <w:t>gennaio 2014”</w:t>
      </w:r>
      <w:r w:rsidR="00AC465F">
        <w:t>;</w:t>
      </w:r>
    </w:p>
    <w:p w:rsidR="00AC465F" w:rsidRDefault="00AC465F" w:rsidP="00AC465F">
      <w:pPr>
        <w:autoSpaceDE w:val="0"/>
        <w:autoSpaceDN w:val="0"/>
        <w:adjustRightInd w:val="0"/>
        <w:spacing w:after="0" w:line="240" w:lineRule="auto"/>
      </w:pPr>
    </w:p>
    <w:p w:rsidR="00AC465F" w:rsidRDefault="00AC465F" w:rsidP="00AC465F">
      <w:pPr>
        <w:autoSpaceDE w:val="0"/>
        <w:autoSpaceDN w:val="0"/>
        <w:adjustRightInd w:val="0"/>
        <w:spacing w:after="0" w:line="240" w:lineRule="auto"/>
      </w:pPr>
      <w:r>
        <w:t xml:space="preserve">considerato che </w:t>
      </w:r>
      <w:r w:rsidRPr="00DD39AB">
        <w:t>Piano Triennale di Prevenzione della Corruzione (2014-2015-2016)</w:t>
      </w:r>
      <w:r>
        <w:t xml:space="preserve"> di Roma Capitale non contiene la relazione del Responsabile della prevenzione della corruzione recante i risultati dell’attività svolta durante l’anno 2013;</w:t>
      </w:r>
    </w:p>
    <w:p w:rsidR="004D3A48" w:rsidRPr="00B544C2" w:rsidRDefault="002041B3" w:rsidP="004D3A48">
      <w:pPr>
        <w:rPr>
          <w:rStyle w:val="Collegamentoipertestuale"/>
        </w:rPr>
      </w:pPr>
      <w:r>
        <w:br/>
        <w:t>s</w:t>
      </w:r>
      <w:r w:rsidR="00AC465F">
        <w:t>i</w:t>
      </w:r>
      <w:r>
        <w:t xml:space="preserve"> chiede </w:t>
      </w:r>
      <w:r w:rsidR="00AC465F">
        <w:t xml:space="preserve">l’integrazione del suddetto P.T.P.C. </w:t>
      </w:r>
      <w:r w:rsidR="00B544C2">
        <w:t xml:space="preserve">con le iniziative e le misure di prevenzione della corruzione intraprese nel 2013 </w:t>
      </w:r>
      <w:r w:rsidR="00AC465F">
        <w:t xml:space="preserve">secondo quanto previsto dal Piano Nazionale Anticorruzione </w:t>
      </w:r>
      <w:r w:rsidR="004D3A48">
        <w:t xml:space="preserve">e </w:t>
      </w:r>
      <w:r>
        <w:t xml:space="preserve">la </w:t>
      </w:r>
      <w:r w:rsidR="004D3A48">
        <w:t xml:space="preserve">relativa </w:t>
      </w:r>
      <w:r>
        <w:t>pubblicazione, nel rispetto delle forme qualitative e quantitative nonché dei tempi previsti dal citato Decreto, comunicando ad uno degli indirizzi mail del sottoscritto richiedente (in firma) il relativo collegamento ipertestuale, anche nel caso in cui quanto richiesto risultasse già pubblicato nel rispetto della normativa vigente (</w:t>
      </w:r>
      <w:r w:rsidR="004D3A48">
        <w:t>v</w:t>
      </w:r>
      <w:r>
        <w:t xml:space="preserve">edi </w:t>
      </w:r>
      <w:r w:rsidR="004D3A48">
        <w:t>a</w:t>
      </w:r>
      <w:r>
        <w:t>rt</w:t>
      </w:r>
      <w:r w:rsidR="004D3A48">
        <w:t xml:space="preserve">icolo </w:t>
      </w:r>
      <w:r>
        <w:t xml:space="preserve">5 del </w:t>
      </w:r>
      <w:proofErr w:type="spellStart"/>
      <w:r>
        <w:t>D.Lgs</w:t>
      </w:r>
      <w:proofErr w:type="spellEnd"/>
      <w:r>
        <w:t xml:space="preserve"> 33/2013).</w:t>
      </w:r>
      <w:r>
        <w:br/>
      </w:r>
      <w:r>
        <w:br/>
        <w:t xml:space="preserve">Ringraziando per la collaborazione, si inviano cordiali saluti. </w:t>
      </w:r>
      <w:r>
        <w:br/>
      </w:r>
      <w:r>
        <w:br/>
        <w:t>Franco Mostacci</w:t>
      </w:r>
      <w:r>
        <w:br/>
      </w:r>
      <w:hyperlink r:id="rId7" w:history="1">
        <w:r w:rsidR="00B544C2" w:rsidRPr="00B4301F">
          <w:rPr>
            <w:rStyle w:val="Collegamentoipertestuale"/>
          </w:rPr>
          <w:t>frankoball@gmail.com</w:t>
        </w:r>
      </w:hyperlink>
      <w:r w:rsidR="00B544C2">
        <w:br/>
      </w:r>
      <w:hyperlink r:id="rId8" w:history="1">
        <w:r w:rsidR="004D3A48" w:rsidRPr="00B544C2">
          <w:rPr>
            <w:rStyle w:val="Collegamentoipertestuale"/>
          </w:rPr>
          <w:t>franco.mostacci@cert.odg.roma.it</w:t>
        </w:r>
      </w:hyperlink>
    </w:p>
    <w:p w:rsidR="002551FC" w:rsidRDefault="002551FC" w:rsidP="00AC465F">
      <w:pPr>
        <w:autoSpaceDE w:val="0"/>
        <w:autoSpaceDN w:val="0"/>
        <w:adjustRightInd w:val="0"/>
        <w:spacing w:after="0" w:line="240" w:lineRule="auto"/>
      </w:pPr>
    </w:p>
    <w:sectPr w:rsidR="002551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1B3"/>
    <w:rsid w:val="002041B3"/>
    <w:rsid w:val="002551FC"/>
    <w:rsid w:val="004912C7"/>
    <w:rsid w:val="004D3A48"/>
    <w:rsid w:val="00AC465F"/>
    <w:rsid w:val="00B544C2"/>
    <w:rsid w:val="00DD39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41B3"/>
    <w:rPr>
      <w:color w:val="0000FF"/>
      <w:u w:val="single"/>
    </w:rPr>
  </w:style>
  <w:style w:type="paragraph" w:customStyle="1" w:styleId="Default">
    <w:name w:val="Default"/>
    <w:rsid w:val="002041B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41B3"/>
    <w:rPr>
      <w:color w:val="0000FF"/>
      <w:u w:val="single"/>
    </w:rPr>
  </w:style>
  <w:style w:type="paragraph" w:customStyle="1" w:styleId="Default">
    <w:name w:val="Default"/>
    <w:rsid w:val="002041B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3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o.mostacci@cert.odg.roma.it" TargetMode="External"/><Relationship Id="rId3" Type="http://schemas.openxmlformats.org/officeDocument/2006/relationships/settings" Target="settings.xml"/><Relationship Id="rId7" Type="http://schemas.openxmlformats.org/officeDocument/2006/relationships/hyperlink" Target="mailto:frankoball@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talowalter.politano@comune.roma.it" TargetMode="External"/><Relationship Id="rId5" Type="http://schemas.openxmlformats.org/officeDocument/2006/relationships/hyperlink" Target="mailto:accessocivico.resptrasp@comune.rom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FM. Mostacci</dc:creator>
  <cp:lastModifiedBy>Monica Montella</cp:lastModifiedBy>
  <cp:revision>2</cp:revision>
  <dcterms:created xsi:type="dcterms:W3CDTF">2014-03-20T11:31:00Z</dcterms:created>
  <dcterms:modified xsi:type="dcterms:W3CDTF">2014-03-20T11:31:00Z</dcterms:modified>
</cp:coreProperties>
</file>